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9" w:rsidRDefault="00CC2489" w:rsidP="00CC2489">
      <w:pPr>
        <w:pStyle w:val="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</w:pPr>
      <w:proofErr w:type="spellStart"/>
      <w:r w:rsidRPr="00CC2489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  <w:t>Спецсеминар</w:t>
      </w:r>
      <w:proofErr w:type="spellEnd"/>
      <w:r w:rsidRPr="00CC2489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  <w:t xml:space="preserve"> «Теория управляющих систем и математические модели СБИС»</w:t>
      </w:r>
    </w:p>
    <w:p w:rsidR="00CC2489" w:rsidRPr="00CC2489" w:rsidRDefault="00CC2489" w:rsidP="00CC2489">
      <w:pPr>
        <w:spacing w:after="0" w:line="0" w:lineRule="atLeast"/>
        <w:jc w:val="center"/>
      </w:pPr>
      <w:r w:rsidRPr="00CC2489">
        <w:t>(для студентов 4 курса, магистров, аспирантов)</w:t>
      </w:r>
    </w:p>
    <w:p w:rsidR="00CC2489" w:rsidRPr="00CC2489" w:rsidRDefault="00CC2489" w:rsidP="00CC2489">
      <w:pPr>
        <w:spacing w:after="0" w:line="0" w:lineRule="atLeast"/>
        <w:jc w:val="center"/>
      </w:pPr>
      <w:r w:rsidRPr="00CC2489">
        <w:t>Проходит по пятницам, с 16.20 в аудитории 505</w:t>
      </w:r>
    </w:p>
    <w:p w:rsidR="00CC2489" w:rsidRPr="00CC2489" w:rsidRDefault="00CC2489" w:rsidP="00CC2489">
      <w:pPr>
        <w:spacing w:after="0" w:line="0" w:lineRule="atLeast"/>
        <w:jc w:val="center"/>
      </w:pPr>
      <w:r w:rsidRPr="00CC2489">
        <w:t>5 ноября состоится доклад Фивейского С.В. «</w:t>
      </w:r>
      <w:r w:rsidRPr="00CC2489">
        <w:rPr>
          <w:rStyle w:val="Heading112ptBold"/>
          <w:rFonts w:asciiTheme="minorHAnsi" w:eastAsiaTheme="minorHAnsi" w:hAnsiTheme="minorHAnsi" w:cstheme="minorBidi"/>
          <w:b w:val="0"/>
          <w:bCs w:val="0"/>
          <w:color w:val="auto"/>
          <w:sz w:val="22"/>
          <w:lang w:eastAsia="en-US" w:bidi="ar-SA"/>
        </w:rPr>
        <w:t>Об одной модели рекурсивных схем их функциональных элементов</w:t>
      </w:r>
      <w:r w:rsidRPr="00CC2489">
        <w:t>»</w:t>
      </w: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A73211" w:rsidRPr="00CC2489" w:rsidRDefault="00CC2489" w:rsidP="00CC2489">
      <w:pPr>
        <w:pStyle w:val="1"/>
        <w:rPr>
          <w:rFonts w:ascii="Arial" w:hAnsi="Arial" w:cs="Arial"/>
        </w:rPr>
      </w:pPr>
      <w:r w:rsidRPr="00CC2489">
        <w:rPr>
          <w:rStyle w:val="Heading112ptBold"/>
          <w:rFonts w:ascii="Arial" w:hAnsi="Arial" w:cs="Arial"/>
          <w:b/>
        </w:rPr>
        <w:t>С.В.Грибок «</w:t>
      </w:r>
      <w:r w:rsidR="00A73211" w:rsidRPr="00CC2489">
        <w:rPr>
          <w:rStyle w:val="Heading112ptBold"/>
          <w:rFonts w:ascii="Arial" w:hAnsi="Arial" w:cs="Arial"/>
          <w:b/>
        </w:rPr>
        <w:t>Об одной модели рекурсивных схем их функциональных элементов</w:t>
      </w:r>
      <w:r w:rsidRPr="00CC2489">
        <w:rPr>
          <w:rStyle w:val="Heading112ptBold"/>
          <w:rFonts w:ascii="Arial" w:hAnsi="Arial" w:cs="Arial"/>
          <w:b/>
        </w:rPr>
        <w:t>»</w:t>
      </w:r>
    </w:p>
    <w:p w:rsidR="00A73211" w:rsidRPr="00CC2489" w:rsidRDefault="00A73211" w:rsidP="00CC2489">
      <w:pPr>
        <w:pStyle w:val="Bodytext0"/>
        <w:shd w:val="clear" w:color="auto" w:fill="auto"/>
        <w:tabs>
          <w:tab w:val="right" w:pos="5629"/>
          <w:tab w:val="right" w:pos="5990"/>
          <w:tab w:val="left" w:pos="6169"/>
        </w:tabs>
        <w:spacing w:before="20" w:line="240" w:lineRule="auto"/>
        <w:ind w:left="57" w:right="57"/>
        <w:rPr>
          <w:rFonts w:ascii="Arial" w:hAnsi="Arial" w:cs="Arial"/>
          <w:sz w:val="24"/>
          <w:szCs w:val="24"/>
        </w:rPr>
      </w:pPr>
      <w:r w:rsidRPr="00CC2489">
        <w:rPr>
          <w:rStyle w:val="Bodytext105pt"/>
          <w:rFonts w:ascii="Arial" w:hAnsi="Arial" w:cs="Arial"/>
          <w:sz w:val="24"/>
          <w:szCs w:val="24"/>
        </w:rPr>
        <w:t xml:space="preserve">В современных 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вычислительных системах часто используется описание математических </w:t>
      </w:r>
      <w:r w:rsidRPr="00CC2489">
        <w:rPr>
          <w:rStyle w:val="Bodytext105pt"/>
          <w:rFonts w:ascii="Arial" w:hAnsi="Arial" w:cs="Arial"/>
          <w:sz w:val="24"/>
          <w:szCs w:val="24"/>
        </w:rPr>
        <w:t xml:space="preserve">функций 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(в </w:t>
      </w:r>
      <w:r w:rsidRPr="00CC2489">
        <w:rPr>
          <w:rStyle w:val="Bodytext105pt"/>
          <w:rFonts w:ascii="Arial" w:hAnsi="Arial" w:cs="Arial"/>
          <w:sz w:val="24"/>
          <w:szCs w:val="24"/>
        </w:rPr>
        <w:t xml:space="preserve">частности, 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функций алгебры логики, в дальнейшем ФАЛ) с помощью </w:t>
      </w:r>
      <w:r w:rsidRPr="00CC2489">
        <w:rPr>
          <w:rStyle w:val="BodytextItalic"/>
          <w:rFonts w:ascii="Arial" w:hAnsi="Arial" w:cs="Arial"/>
          <w:sz w:val="24"/>
          <w:szCs w:val="24"/>
        </w:rPr>
        <w:t>программ.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определенном </w:t>
      </w:r>
      <w:r w:rsidRPr="00CC2489">
        <w:rPr>
          <w:rStyle w:val="Bodytext105pt"/>
          <w:rFonts w:ascii="Arial" w:hAnsi="Arial" w:cs="Arial"/>
          <w:sz w:val="24"/>
          <w:szCs w:val="24"/>
        </w:rPr>
        <w:t xml:space="preserve">логическом уровне 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программа представляет собой набор </w:t>
      </w:r>
      <w:r w:rsidRPr="00CC2489">
        <w:rPr>
          <w:rStyle w:val="BodytextItalic"/>
          <w:rFonts w:ascii="Arial" w:hAnsi="Arial" w:cs="Arial"/>
          <w:sz w:val="24"/>
          <w:szCs w:val="24"/>
        </w:rPr>
        <w:t>процедур.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Каждая процедура имеет некото</w:t>
      </w:r>
      <w:r w:rsidRPr="00CC2489">
        <w:rPr>
          <w:rStyle w:val="Bodytext105pt"/>
          <w:rFonts w:ascii="Arial" w:hAnsi="Arial" w:cs="Arial"/>
          <w:sz w:val="24"/>
          <w:szCs w:val="24"/>
        </w:rPr>
        <w:t xml:space="preserve">рый (в </w:t>
      </w:r>
      <w:r w:rsidR="00CC2489"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частности, </w:t>
      </w:r>
      <w:proofErr w:type="gramStart"/>
      <w:r w:rsidR="00CC2489"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>пустой)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End"/>
      <w:r w:rsidR="00CC2489"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набор 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входных параметров, может содержать вызовы других процедур и </w:t>
      </w:r>
      <w:r w:rsidRPr="00CC2489">
        <w:rPr>
          <w:rStyle w:val="Bodytext105pt"/>
          <w:rFonts w:ascii="Arial" w:hAnsi="Arial" w:cs="Arial"/>
          <w:sz w:val="24"/>
          <w:szCs w:val="24"/>
        </w:rPr>
        <w:t xml:space="preserve">дает на 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>выходе некоторый результат. Каждая процедура может в процессе вычислений сохранять промежуточные значения в памяти (поэтому моделью каждой отдельной процедуры может служить вычислительная бинарная программа, которая эквивалентна схеме из функциональных элементов). Управляющее устройство вычислительной системы вызывает главную процедуру программы, которая, рекурсивно обращаясь к другим пр</w:t>
      </w:r>
      <w:r w:rsidR="00CC2489"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>оцедурам, выдает искомый резуль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>тат.</w:t>
      </w:r>
    </w:p>
    <w:p w:rsidR="00A73211" w:rsidRPr="00CC2489" w:rsidRDefault="00A73211" w:rsidP="00CC2489">
      <w:pPr>
        <w:pStyle w:val="Bodytext0"/>
        <w:shd w:val="clear" w:color="auto" w:fill="auto"/>
        <w:spacing w:before="20" w:line="240" w:lineRule="auto"/>
        <w:ind w:left="57" w:right="57" w:firstLine="380"/>
        <w:rPr>
          <w:rFonts w:ascii="Arial" w:hAnsi="Arial" w:cs="Arial"/>
          <w:sz w:val="24"/>
          <w:szCs w:val="24"/>
        </w:rPr>
      </w:pP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>В данной работе рассмотрен новый класс управляющих систем</w:t>
      </w:r>
      <w:r w:rsidR="00CC2489"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— рекурсивные схемы из функцио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>нальных элементов (РСФЭ), которые представляют собой модель описанных программ применительно к вычислению ФАЛ. Эта модель имеет ряд интересных свойств: в частности, функция Шеннона L</w:t>
      </w:r>
      <w:r w:rsidRPr="00CC2489">
        <w:rPr>
          <w:rStyle w:val="BodytextItalic"/>
          <w:rFonts w:ascii="Arial" w:hAnsi="Arial" w:cs="Arial"/>
          <w:i w:val="0"/>
          <w:sz w:val="24"/>
          <w:szCs w:val="24"/>
        </w:rPr>
        <w:t>(</w:t>
      </w:r>
      <w:r w:rsidRPr="00CC2489">
        <w:rPr>
          <w:rStyle w:val="BodytextItalic"/>
          <w:rFonts w:ascii="Arial" w:hAnsi="Arial" w:cs="Arial"/>
          <w:i w:val="0"/>
          <w:sz w:val="24"/>
          <w:szCs w:val="24"/>
          <w:lang w:val="en-US"/>
        </w:rPr>
        <w:t>n</w:t>
      </w:r>
      <w:r w:rsidRPr="00CC2489">
        <w:rPr>
          <w:rStyle w:val="BodytextItalic"/>
          <w:rFonts w:ascii="Arial" w:hAnsi="Arial" w:cs="Arial"/>
          <w:i w:val="0"/>
          <w:sz w:val="24"/>
          <w:szCs w:val="24"/>
        </w:rPr>
        <w:t>)</w:t>
      </w:r>
      <w:r w:rsidRPr="00CC2489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линейна по </w:t>
      </w:r>
      <w:r w:rsidRPr="00CC2489">
        <w:rPr>
          <w:rStyle w:val="BodytextItalic"/>
          <w:rFonts w:ascii="Arial" w:hAnsi="Arial" w:cs="Arial"/>
          <w:i w:val="0"/>
          <w:sz w:val="24"/>
          <w:szCs w:val="24"/>
          <w:lang w:val="en-US"/>
        </w:rPr>
        <w:t>n</w:t>
      </w:r>
      <w:r w:rsidRPr="00CC2489">
        <w:rPr>
          <w:rStyle w:val="BodytextItalic"/>
          <w:rFonts w:ascii="Arial" w:hAnsi="Arial" w:cs="Arial"/>
          <w:i w:val="0"/>
          <w:sz w:val="24"/>
          <w:szCs w:val="24"/>
        </w:rPr>
        <w:t>,</w:t>
      </w:r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причем выбор базиса не влияет на асимптотику функции Шеннона. В работе получены некоторые оценки для сложности </w:t>
      </w:r>
      <w:proofErr w:type="gramStart"/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>реализации</w:t>
      </w:r>
      <w:proofErr w:type="gramEnd"/>
      <w:r w:rsidRPr="00CC24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как конкретных функций, так и произвольной ФАЛ.</w:t>
      </w:r>
    </w:p>
    <w:p w:rsidR="00112730" w:rsidRPr="00CC2489" w:rsidRDefault="00112730" w:rsidP="00A73211">
      <w:pPr>
        <w:ind w:left="57" w:right="57"/>
        <w:rPr>
          <w:rFonts w:ascii="Arial" w:hAnsi="Arial" w:cs="Arial"/>
        </w:rPr>
      </w:pPr>
    </w:p>
    <w:p w:rsidR="00CC2489" w:rsidRPr="00CC2489" w:rsidRDefault="00CC2489" w:rsidP="00A73211">
      <w:pPr>
        <w:ind w:left="57" w:right="57"/>
        <w:rPr>
          <w:rFonts w:ascii="Arial" w:hAnsi="Arial" w:cs="Arial"/>
        </w:rPr>
      </w:pPr>
      <w:r w:rsidRPr="00CC2489">
        <w:rPr>
          <w:rFonts w:ascii="Arial" w:hAnsi="Arial" w:cs="Arial"/>
        </w:rPr>
        <w:t xml:space="preserve">Вест. </w:t>
      </w:r>
      <w:proofErr w:type="spellStart"/>
      <w:r w:rsidRPr="00CC2489">
        <w:rPr>
          <w:rFonts w:ascii="Arial" w:hAnsi="Arial" w:cs="Arial"/>
        </w:rPr>
        <w:t>Моск</w:t>
      </w:r>
      <w:proofErr w:type="spellEnd"/>
      <w:r w:rsidRPr="00CC2489">
        <w:rPr>
          <w:rFonts w:ascii="Arial" w:hAnsi="Arial" w:cs="Arial"/>
        </w:rPr>
        <w:t xml:space="preserve">. Ун-та Сер. 15, </w:t>
      </w:r>
      <w:proofErr w:type="spellStart"/>
      <w:r w:rsidRPr="00CC2489">
        <w:rPr>
          <w:rFonts w:ascii="Arial" w:hAnsi="Arial" w:cs="Arial"/>
        </w:rPr>
        <w:t>Вычисл</w:t>
      </w:r>
      <w:proofErr w:type="spellEnd"/>
      <w:r w:rsidRPr="00CC2489">
        <w:rPr>
          <w:rFonts w:ascii="Arial" w:hAnsi="Arial" w:cs="Arial"/>
        </w:rPr>
        <w:t xml:space="preserve">. </w:t>
      </w:r>
      <w:proofErr w:type="spellStart"/>
      <w:r w:rsidRPr="00CC2489">
        <w:rPr>
          <w:rFonts w:ascii="Arial" w:hAnsi="Arial" w:cs="Arial"/>
        </w:rPr>
        <w:t>матем</w:t>
      </w:r>
      <w:proofErr w:type="spellEnd"/>
      <w:r w:rsidRPr="00CC2489">
        <w:rPr>
          <w:rFonts w:ascii="Arial" w:hAnsi="Arial" w:cs="Arial"/>
        </w:rPr>
        <w:t xml:space="preserve">. и </w:t>
      </w:r>
      <w:proofErr w:type="spellStart"/>
      <w:r w:rsidRPr="00CC2489">
        <w:rPr>
          <w:rFonts w:ascii="Arial" w:hAnsi="Arial" w:cs="Arial"/>
        </w:rPr>
        <w:t>киберн</w:t>
      </w:r>
      <w:proofErr w:type="spellEnd"/>
      <w:r w:rsidRPr="00CC2489">
        <w:rPr>
          <w:rFonts w:ascii="Arial" w:hAnsi="Arial" w:cs="Arial"/>
        </w:rPr>
        <w:t>. 2002 №4 с.31-36</w:t>
      </w:r>
    </w:p>
    <w:sectPr w:rsidR="00CC2489" w:rsidRPr="00CC2489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11"/>
    <w:rsid w:val="00112730"/>
    <w:rsid w:val="002D68C7"/>
    <w:rsid w:val="0065133F"/>
    <w:rsid w:val="00765E0F"/>
    <w:rsid w:val="00A73211"/>
    <w:rsid w:val="00CC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0"/>
  </w:style>
  <w:style w:type="paragraph" w:styleId="1">
    <w:name w:val="heading 1"/>
    <w:basedOn w:val="a"/>
    <w:next w:val="a"/>
    <w:link w:val="10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"/>
    <w:rsid w:val="00A7321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0">
    <w:name w:val="Heading #1"/>
    <w:basedOn w:val="Heading1"/>
    <w:rsid w:val="00A73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Bodytext0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0">
    <w:name w:val="Body text"/>
    <w:basedOn w:val="a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AE6C-951B-4076-959B-5830E4AB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2015-11-02T17:36:00Z</dcterms:created>
  <dcterms:modified xsi:type="dcterms:W3CDTF">2015-11-02T18:08:00Z</dcterms:modified>
</cp:coreProperties>
</file>